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9954B8" w:rsidP="00FE77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54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АС-615 Эмаль для суппортов, красный, аэрозоль 520 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Pr="00D433C4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CB3EC2" w:rsidRDefault="00352C0D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9650" cy="3056238"/>
                  <wp:effectExtent l="19050" t="0" r="0" b="0"/>
                  <wp:docPr id="2" name="Рисунок 1" descr="\\Fs\обмен\ОБМЕН МЕЖДУ ОТДЕЛАМИ\!НОВЫЕ ФОТО ПРОДУКЦИИ + описания\ASTROhim\Грунты, эмали\АС-615 Эмаль для суппортов, красный, аэрозоль 520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\обмен\ОБМЕН МЕЖДУ ОТДЕЛАМИ\!НОВЫЕ ФОТО ПРОДУКЦИИ + описания\ASTROhim\Грунты, эмали\АС-615 Эмаль для суппортов, красный, аэрозоль 520 м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3056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CB3EC2" w:rsidRPr="007F6CB4" w:rsidRDefault="009954B8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9954B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АС-615 Эмаль для суппортов, красный, аэрозоль 520 мл</w:t>
            </w:r>
          </w:p>
          <w:p w:rsidR="00910DAE" w:rsidRDefault="00910DAE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-2012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Лакокрасочные материалы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.67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СО.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008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910D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001944.03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B3EC2" w:rsidRPr="007109AC" w:rsidRDefault="009A438E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.АГ19.Д02454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162F0E" w:rsidRPr="00162F0E" w:rsidRDefault="009954B8" w:rsidP="00162F0E">
      <w:pPr>
        <w:rPr>
          <w:rFonts w:ascii="Times New Roman" w:hAnsi="Times New Roman" w:cs="Times New Roman"/>
          <w:bCs/>
          <w:sz w:val="28"/>
          <w:szCs w:val="28"/>
        </w:rPr>
      </w:pPr>
      <w:r w:rsidRPr="009954B8">
        <w:rPr>
          <w:rFonts w:ascii="Times New Roman" w:hAnsi="Times New Roman" w:cs="Times New Roman"/>
          <w:b/>
          <w:bCs/>
          <w:sz w:val="28"/>
          <w:szCs w:val="28"/>
        </w:rPr>
        <w:t xml:space="preserve">АС-615 </w:t>
      </w:r>
      <w:r w:rsidRPr="009954B8">
        <w:rPr>
          <w:rFonts w:ascii="Times New Roman" w:hAnsi="Times New Roman" w:cs="Times New Roman"/>
          <w:bCs/>
          <w:sz w:val="28"/>
          <w:szCs w:val="28"/>
        </w:rPr>
        <w:t>Эмаль для суппортов, красный, аэрозоль 520 мл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0C0025" w:rsidRPr="00314B81" w:rsidRDefault="000C0025" w:rsidP="000C00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4B81">
        <w:rPr>
          <w:rFonts w:ascii="Times New Roman" w:hAnsi="Times New Roman" w:cs="Times New Roman"/>
          <w:sz w:val="28"/>
          <w:szCs w:val="28"/>
        </w:rPr>
        <w:t xml:space="preserve">Специально </w:t>
      </w:r>
      <w:proofErr w:type="gramStart"/>
      <w:r w:rsidRPr="00314B81">
        <w:rPr>
          <w:rFonts w:ascii="Times New Roman" w:hAnsi="Times New Roman" w:cs="Times New Roman"/>
          <w:sz w:val="28"/>
          <w:szCs w:val="28"/>
        </w:rPr>
        <w:t>разработана</w:t>
      </w:r>
      <w:proofErr w:type="gramEnd"/>
      <w:r w:rsidRPr="00314B81">
        <w:rPr>
          <w:rFonts w:ascii="Times New Roman" w:hAnsi="Times New Roman" w:cs="Times New Roman"/>
          <w:sz w:val="28"/>
          <w:szCs w:val="28"/>
        </w:rPr>
        <w:t xml:space="preserve"> для окраски суппортов и тормозных барабанов автомобилей и мотоциклов, поэтому устойчива к воздействию высоких температур (до +120 °C), возникающих при торможении.</w:t>
      </w:r>
    </w:p>
    <w:p w:rsidR="000C0025" w:rsidRPr="00314B81" w:rsidRDefault="000C0025" w:rsidP="000C00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4B81">
        <w:rPr>
          <w:rFonts w:ascii="Times New Roman" w:hAnsi="Times New Roman" w:cs="Times New Roman"/>
          <w:sz w:val="28"/>
          <w:szCs w:val="28"/>
        </w:rPr>
        <w:t>Обладает стойкостью к агрессивному воздействию факторов внешней среды, таких как влага, дорожные реагенты, песок и камни, летящие из-под колес.</w:t>
      </w:r>
    </w:p>
    <w:p w:rsidR="000C0025" w:rsidRPr="00314B81" w:rsidRDefault="000C0025" w:rsidP="000C00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4B81">
        <w:rPr>
          <w:rFonts w:ascii="Times New Roman" w:hAnsi="Times New Roman" w:cs="Times New Roman"/>
          <w:sz w:val="28"/>
          <w:szCs w:val="28"/>
        </w:rPr>
        <w:t>Обеспечивает антикоррозионную защиту окрашенным металлическим деталям.</w:t>
      </w:r>
    </w:p>
    <w:p w:rsidR="000C0025" w:rsidRPr="00314B81" w:rsidRDefault="000C0025" w:rsidP="000C00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4B81">
        <w:rPr>
          <w:rFonts w:ascii="Times New Roman" w:hAnsi="Times New Roman" w:cs="Times New Roman"/>
          <w:sz w:val="28"/>
          <w:szCs w:val="28"/>
        </w:rPr>
        <w:t>Придает колесам автомобиля эффектный внешний вид.</w:t>
      </w:r>
    </w:p>
    <w:p w:rsidR="000C0025" w:rsidRPr="00314B81" w:rsidRDefault="000C0025" w:rsidP="000C00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4B81">
        <w:rPr>
          <w:rFonts w:ascii="Times New Roman" w:hAnsi="Times New Roman" w:cs="Times New Roman"/>
          <w:sz w:val="28"/>
          <w:szCs w:val="28"/>
        </w:rPr>
        <w:t>Может наноситься без предварительного грунтования.</w:t>
      </w:r>
    </w:p>
    <w:p w:rsidR="000C0025" w:rsidRPr="00314B81" w:rsidRDefault="000C0025" w:rsidP="000C00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4B81">
        <w:rPr>
          <w:rFonts w:ascii="Times New Roman" w:hAnsi="Times New Roman" w:cs="Times New Roman"/>
          <w:sz w:val="28"/>
          <w:szCs w:val="28"/>
        </w:rPr>
        <w:lastRenderedPageBreak/>
        <w:t xml:space="preserve">Обладает отличной адгезией к окрашиваемой поверхности, повышенной </w:t>
      </w:r>
      <w:proofErr w:type="spellStart"/>
      <w:r w:rsidRPr="00314B81">
        <w:rPr>
          <w:rFonts w:ascii="Times New Roman" w:hAnsi="Times New Roman" w:cs="Times New Roman"/>
          <w:sz w:val="28"/>
          <w:szCs w:val="28"/>
        </w:rPr>
        <w:t>укрывистостью</w:t>
      </w:r>
      <w:proofErr w:type="spellEnd"/>
      <w:r w:rsidRPr="00314B8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14B81">
        <w:rPr>
          <w:rFonts w:ascii="Times New Roman" w:hAnsi="Times New Roman" w:cs="Times New Roman"/>
          <w:sz w:val="28"/>
          <w:szCs w:val="28"/>
        </w:rPr>
        <w:t>атмосферостойкостью</w:t>
      </w:r>
      <w:proofErr w:type="spellEnd"/>
      <w:r w:rsidRPr="00314B81">
        <w:rPr>
          <w:rFonts w:ascii="Times New Roman" w:hAnsi="Times New Roman" w:cs="Times New Roman"/>
          <w:sz w:val="28"/>
          <w:szCs w:val="28"/>
        </w:rPr>
        <w:t>.</w:t>
      </w:r>
    </w:p>
    <w:p w:rsidR="000C0025" w:rsidRPr="00314B81" w:rsidRDefault="000C0025" w:rsidP="000C00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4B81">
        <w:rPr>
          <w:rFonts w:ascii="Times New Roman" w:hAnsi="Times New Roman" w:cs="Times New Roman"/>
          <w:sz w:val="28"/>
          <w:szCs w:val="28"/>
        </w:rPr>
        <w:t>Благодаря аэрозольной форме упаковки позволяет равномерно окрашивать изделия со сложной геометрией, а также прокрашивать труднодоступные участки.</w:t>
      </w:r>
    </w:p>
    <w:p w:rsidR="00162F0E" w:rsidRPr="00162F0E" w:rsidRDefault="00162F0E" w:rsidP="00162F0E">
      <w:pPr>
        <w:jc w:val="both"/>
        <w:rPr>
          <w:rFonts w:ascii="Times New Roman" w:hAnsi="Times New Roman" w:cs="Times New Roman"/>
          <w:sz w:val="28"/>
          <w:szCs w:val="28"/>
        </w:rPr>
      </w:pPr>
      <w:r w:rsidRPr="00162F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4B96" w:rsidRPr="00B74B96" w:rsidRDefault="001A4892" w:rsidP="001A4892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>
        <w:rPr>
          <w:rFonts w:ascii="Arial" w:hAnsi="Arial" w:cs="Arial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55555D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Наркотическое воздействие: головокружение, чувство опьянения, слабость; возбуждение,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0569C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7750" cy="1028700"/>
            <wp:effectExtent l="19050" t="0" r="0" b="0"/>
            <wp:docPr id="3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66800" cy="1028700"/>
            <wp:effectExtent l="19050" t="0" r="0" b="0"/>
            <wp:docPr id="1" name="Рисунок 1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Ортоксилол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24F66" w:rsidRDefault="00EC27A4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5–15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Метилацетат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31BA8" w:rsidRDefault="00FE7777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37880" w:rsidTr="002123C3">
        <w:tc>
          <w:tcPr>
            <w:tcW w:w="4031" w:type="dxa"/>
            <w:vAlign w:val="center"/>
          </w:tcPr>
          <w:p w:rsidR="00B37880" w:rsidRDefault="00B37880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Спирт изопропиловый</w:t>
            </w:r>
          </w:p>
        </w:tc>
        <w:tc>
          <w:tcPr>
            <w:tcW w:w="2286" w:type="dxa"/>
            <w:vAlign w:val="center"/>
          </w:tcPr>
          <w:p w:rsidR="00B37880" w:rsidRPr="00EC27A4" w:rsidRDefault="00EC27A4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627" w:type="dxa"/>
            <w:vAlign w:val="center"/>
          </w:tcPr>
          <w:p w:rsidR="00B37880" w:rsidRPr="00A811AE" w:rsidRDefault="00B37880" w:rsidP="00352C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B37880" w:rsidRPr="00A811AE" w:rsidRDefault="00B37880" w:rsidP="00352C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EC27A4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</w:t>
            </w:r>
            <w:proofErr w:type="spellEnd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 xml:space="preserve"> углеводородный </w:t>
            </w:r>
            <w:proofErr w:type="spellStart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пропеллент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24F66" w:rsidRDefault="009378E0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</w:t>
      </w:r>
      <w:r w:rsidR="00834B8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5. Меры и средства обеспечения </w:t>
      </w:r>
      <w:proofErr w:type="spell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пожаровзрывобезопасности</w:t>
      </w:r>
      <w:proofErr w:type="spell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пожаровзрывоопасности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B11397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Ортоксилол</w:t>
            </w:r>
            <w:proofErr w:type="spellEnd"/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%, верхний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Категория и группа взрывоопасности – 2Т1</w:t>
            </w:r>
          </w:p>
          <w:p w:rsidR="002B1570" w:rsidRPr="002B1570" w:rsidRDefault="002123C3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550D4D">
              <w:rPr>
                <w:rFonts w:ascii="Times New Roman" w:hAnsi="Times New Roman" w:cs="Times New Roman"/>
                <w:b/>
                <w:sz w:val="28"/>
                <w:szCs w:val="28"/>
              </w:rPr>
              <w:t>етилацетат</w:t>
            </w:r>
            <w:proofErr w:type="spellEnd"/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горюч. 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вспышки паров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550D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самовоспламенения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470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Пределы воспламенения паров в воздухе, % (по объему):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нижний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3,15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123C3" w:rsidRPr="009A438E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верхний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15,6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2123C3">
              <w:rPr>
                <w:rFonts w:ascii="Times New Roman" w:hAnsi="Times New Roman" w:cs="Times New Roman"/>
                <w:b/>
                <w:sz w:val="28"/>
                <w:szCs w:val="28"/>
              </w:rPr>
              <w:t>зопропиловый спирт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430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12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2,5%, верхний – 9,7%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</w:p>
          <w:p w:rsidR="00B37880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– 3.2</w:t>
            </w:r>
          </w:p>
          <w:p w:rsidR="00B37880" w:rsidRPr="00B37880" w:rsidRDefault="00B37880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570" w:rsidRPr="002B1570" w:rsidRDefault="000B2AAF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2B1570"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Pr="002B1570" w:rsidRDefault="000B2AAF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r w:rsidR="002B1570"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утан: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  <w:r w:rsidR="00834B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</w:t>
      </w:r>
      <w:r w:rsidR="00D17103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леты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На железнодорожном транспорте транспортирование продукции проводят в крытых вагонах </w:t>
            </w:r>
            <w:proofErr w:type="spellStart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повагонными</w:t>
            </w:r>
            <w:proofErr w:type="spellEnd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9954B8" w:rsidRDefault="009954B8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Красный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ЛКМ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FE7777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B37880" w:rsidRPr="00B37880" w:rsidRDefault="00B37880" w:rsidP="00B37880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37880">
        <w:rPr>
          <w:rFonts w:ascii="Times New Roman" w:hAnsi="Times New Roman" w:cs="Times New Roman"/>
          <w:i/>
          <w:sz w:val="28"/>
          <w:szCs w:val="28"/>
        </w:rPr>
        <w:t>Изопропанол</w:t>
      </w:r>
      <w:proofErr w:type="spellEnd"/>
      <w:r w:rsidRPr="00B37880">
        <w:rPr>
          <w:rFonts w:ascii="Times New Roman" w:hAnsi="Times New Roman" w:cs="Times New Roman"/>
          <w:i/>
          <w:sz w:val="28"/>
          <w:szCs w:val="28"/>
        </w:rPr>
        <w:t>:</w:t>
      </w:r>
    </w:p>
    <w:p w:rsidR="00B37880" w:rsidRPr="008E49E6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DL50&gt;5200 мг/кг, </w:t>
      </w:r>
      <w:proofErr w:type="gramStart"/>
      <w:r w:rsidRPr="008E49E6">
        <w:rPr>
          <w:rFonts w:ascii="Times New Roman" w:hAnsi="Times New Roman" w:cs="Times New Roman"/>
          <w:sz w:val="28"/>
          <w:szCs w:val="28"/>
        </w:rPr>
        <w:t>в/ж</w:t>
      </w:r>
      <w:proofErr w:type="gramEnd"/>
      <w:r w:rsidRPr="008E49E6">
        <w:rPr>
          <w:rFonts w:ascii="Times New Roman" w:hAnsi="Times New Roman" w:cs="Times New Roman"/>
          <w:sz w:val="28"/>
          <w:szCs w:val="28"/>
        </w:rPr>
        <w:t xml:space="preserve">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DL50&gt;2700 мг/кг, </w:t>
      </w:r>
      <w:proofErr w:type="spellStart"/>
      <w:proofErr w:type="gramStart"/>
      <w:r w:rsidRPr="008E49E6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End"/>
      <w:r w:rsidRPr="008E49E6">
        <w:rPr>
          <w:rFonts w:ascii="Times New Roman" w:hAnsi="Times New Roman" w:cs="Times New Roman"/>
          <w:sz w:val="28"/>
          <w:szCs w:val="28"/>
        </w:rPr>
        <w:t>/к,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изопропанолу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B37880" w:rsidRPr="004A696E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696E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4A696E">
        <w:rPr>
          <w:rFonts w:ascii="Times New Roman" w:hAnsi="Times New Roman" w:cs="Times New Roman"/>
          <w:sz w:val="28"/>
          <w:szCs w:val="28"/>
        </w:rPr>
        <w:t>. в н.р.=0,6мг/м3</w:t>
      </w:r>
    </w:p>
    <w:p w:rsidR="00B37880" w:rsidRPr="004A696E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ПДКвода=0,25мг/л, орг. запах, класс опасности 3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4A696E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4A696E">
        <w:rPr>
          <w:rFonts w:ascii="Times New Roman" w:hAnsi="Times New Roman" w:cs="Times New Roman"/>
          <w:sz w:val="28"/>
          <w:szCs w:val="28"/>
        </w:rPr>
        <w:t>оз.=</w:t>
      </w:r>
      <w:r>
        <w:rPr>
          <w:rFonts w:ascii="Times New Roman" w:hAnsi="Times New Roman" w:cs="Times New Roman"/>
          <w:sz w:val="28"/>
          <w:szCs w:val="28"/>
        </w:rPr>
        <w:t>0,25мл/л, класс опасности 3</w:t>
      </w:r>
    </w:p>
    <w:p w:rsidR="00B37880" w:rsidRPr="00B37880" w:rsidRDefault="00B37880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96E" w:rsidRPr="004A696E" w:rsidRDefault="00A44F02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спецодежде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9954B8" w:rsidP="002468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9954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АС-615 Эмаль для суппортов, красный, аэрозоль 520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Номер ООН 1950 (Аэрозоли вместимостью от 50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до 1000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206 (Аэрозоли, легковоспламеняющиеся)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ТУ 238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8-005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-13313172-201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2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9F11F2" w:rsidRDefault="009F11F2" w:rsidP="009F11F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EA443A">
        <w:rPr>
          <w:rFonts w:ascii="Times New Roman" w:hAnsi="Times New Roman" w:cs="Times New Roman"/>
          <w:bCs/>
          <w:sz w:val="28"/>
          <w:szCs w:val="28"/>
        </w:rPr>
        <w:t>Лакокрасочные материалы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EA443A" w:rsidRDefault="00EA443A" w:rsidP="00EA443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.67.СО.</w:t>
      </w:r>
      <w:r w:rsidRPr="006812F7">
        <w:rPr>
          <w:rFonts w:ascii="Times New Roman" w:hAnsi="Times New Roman" w:cs="Times New Roman"/>
          <w:sz w:val="28"/>
          <w:szCs w:val="28"/>
        </w:rPr>
        <w:t>01.</w:t>
      </w:r>
      <w:r>
        <w:rPr>
          <w:rFonts w:ascii="Times New Roman" w:hAnsi="Times New Roman" w:cs="Times New Roman"/>
          <w:sz w:val="28"/>
          <w:szCs w:val="28"/>
        </w:rPr>
        <w:t>008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.001944.03.12 от 05.03</w:t>
      </w:r>
      <w:r w:rsidRPr="006812F7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812F7">
        <w:rPr>
          <w:rFonts w:ascii="Times New Roman" w:hAnsi="Times New Roman" w:cs="Times New Roman"/>
          <w:sz w:val="28"/>
          <w:szCs w:val="28"/>
        </w:rPr>
        <w:t xml:space="preserve"> г.</w:t>
      </w:r>
      <w:proofErr w:type="gramEnd"/>
    </w:p>
    <w:p w:rsid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EA443A" w:rsidRPr="007109AC" w:rsidRDefault="009A438E" w:rsidP="00EA4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POCC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.АГ19.Д02454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0C0025" w:rsidRPr="008F07E4" w:rsidTr="00FA0CF0">
        <w:tc>
          <w:tcPr>
            <w:tcW w:w="2943" w:type="dxa"/>
          </w:tcPr>
          <w:p w:rsidR="000C0025" w:rsidRDefault="000C0025" w:rsidP="00FA0CF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0C0025" w:rsidRPr="00314B81" w:rsidRDefault="000C0025" w:rsidP="00FA0CF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4B81">
              <w:rPr>
                <w:rFonts w:ascii="Times New Roman" w:hAnsi="Times New Roman" w:cs="Times New Roman"/>
                <w:sz w:val="28"/>
                <w:szCs w:val="28"/>
              </w:rPr>
              <w:t xml:space="preserve">Специально </w:t>
            </w:r>
            <w:proofErr w:type="gramStart"/>
            <w:r w:rsidRPr="00314B81">
              <w:rPr>
                <w:rFonts w:ascii="Times New Roman" w:hAnsi="Times New Roman" w:cs="Times New Roman"/>
                <w:sz w:val="28"/>
                <w:szCs w:val="28"/>
              </w:rPr>
              <w:t>разработана</w:t>
            </w:r>
            <w:proofErr w:type="gramEnd"/>
            <w:r w:rsidRPr="00314B81">
              <w:rPr>
                <w:rFonts w:ascii="Times New Roman" w:hAnsi="Times New Roman" w:cs="Times New Roman"/>
                <w:sz w:val="28"/>
                <w:szCs w:val="28"/>
              </w:rPr>
              <w:t xml:space="preserve"> для окраски суппортов и тормозных барабанов автомобилей и мотоциклов, поэтому устойчива к воздействию высоких температур (до +120 °C), возникающих при торможении.</w:t>
            </w:r>
          </w:p>
          <w:p w:rsidR="000C0025" w:rsidRPr="00314B81" w:rsidRDefault="000C0025" w:rsidP="00FA0CF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4B81">
              <w:rPr>
                <w:rFonts w:ascii="Times New Roman" w:hAnsi="Times New Roman" w:cs="Times New Roman"/>
                <w:sz w:val="28"/>
                <w:szCs w:val="28"/>
              </w:rPr>
              <w:t>Обладает стойкостью к агрессивному воздействию факторов внешней среды, таких как влага, дорожные реагенты, песок и камни, летящие из-под колес.</w:t>
            </w:r>
          </w:p>
          <w:p w:rsidR="000C0025" w:rsidRPr="00314B81" w:rsidRDefault="000C0025" w:rsidP="00FA0CF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4B81">
              <w:rPr>
                <w:rFonts w:ascii="Times New Roman" w:hAnsi="Times New Roman" w:cs="Times New Roman"/>
                <w:sz w:val="28"/>
                <w:szCs w:val="28"/>
              </w:rPr>
              <w:t>Обеспечивает антикоррозионную защиту окрашенным металлическим деталям.</w:t>
            </w:r>
          </w:p>
          <w:p w:rsidR="000C0025" w:rsidRPr="00314B81" w:rsidRDefault="000C0025" w:rsidP="00FA0CF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4B81">
              <w:rPr>
                <w:rFonts w:ascii="Times New Roman" w:hAnsi="Times New Roman" w:cs="Times New Roman"/>
                <w:sz w:val="28"/>
                <w:szCs w:val="28"/>
              </w:rPr>
              <w:t>Придает колесам автомобиля эффектный внешний вид.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14B81">
              <w:rPr>
                <w:rFonts w:ascii="Times New Roman" w:hAnsi="Times New Roman" w:cs="Times New Roman"/>
                <w:sz w:val="28"/>
                <w:szCs w:val="28"/>
              </w:rPr>
              <w:t>Может наноситься без предварительного грунтования.</w:t>
            </w:r>
          </w:p>
          <w:p w:rsidR="000C0025" w:rsidRPr="00314B81" w:rsidRDefault="000C0025" w:rsidP="00FA0CF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4B81">
              <w:rPr>
                <w:rFonts w:ascii="Times New Roman" w:hAnsi="Times New Roman" w:cs="Times New Roman"/>
                <w:sz w:val="28"/>
                <w:szCs w:val="28"/>
              </w:rPr>
              <w:t xml:space="preserve">Обладает отличной адгезией к окрашиваемой поверхности, повышенной </w:t>
            </w:r>
            <w:proofErr w:type="spellStart"/>
            <w:r w:rsidRPr="00314B81">
              <w:rPr>
                <w:rFonts w:ascii="Times New Roman" w:hAnsi="Times New Roman" w:cs="Times New Roman"/>
                <w:sz w:val="28"/>
                <w:szCs w:val="28"/>
              </w:rPr>
              <w:t>укрывистостью</w:t>
            </w:r>
            <w:proofErr w:type="spellEnd"/>
            <w:r w:rsidRPr="00314B81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314B81">
              <w:rPr>
                <w:rFonts w:ascii="Times New Roman" w:hAnsi="Times New Roman" w:cs="Times New Roman"/>
                <w:sz w:val="28"/>
                <w:szCs w:val="28"/>
              </w:rPr>
              <w:t>атмосферостойкостью</w:t>
            </w:r>
            <w:proofErr w:type="spellEnd"/>
            <w:r w:rsidRPr="00314B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C0025" w:rsidRPr="00EA443A" w:rsidRDefault="000C0025" w:rsidP="00FA0CF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4B81">
              <w:rPr>
                <w:rFonts w:ascii="Times New Roman" w:hAnsi="Times New Roman" w:cs="Times New Roman"/>
                <w:sz w:val="28"/>
                <w:szCs w:val="28"/>
              </w:rPr>
              <w:t>Благодаря аэрозольной форме упаковки позволяет равномерно окрашивать изделия со сложной геометрией, а также прокрашивать труднодоступные участки.</w:t>
            </w:r>
          </w:p>
        </w:tc>
      </w:tr>
      <w:tr w:rsidR="000C0025" w:rsidRPr="008F07E4" w:rsidTr="00FA0CF0">
        <w:tc>
          <w:tcPr>
            <w:tcW w:w="2943" w:type="dxa"/>
          </w:tcPr>
          <w:p w:rsidR="000C0025" w:rsidRDefault="000C0025" w:rsidP="00FA0CF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0C0025" w:rsidRDefault="000C0025" w:rsidP="00FA0CF0">
            <w:pPr>
              <w:pStyle w:val="ae"/>
              <w:jc w:val="both"/>
              <w:rPr>
                <w:rFonts w:ascii="Arial" w:hAnsi="Arial" w:cs="Arial"/>
                <w:b/>
              </w:rPr>
            </w:pPr>
          </w:p>
          <w:p w:rsidR="000C0025" w:rsidRDefault="000C0025" w:rsidP="00FA0CF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A443A">
              <w:rPr>
                <w:rFonts w:ascii="Times New Roman" w:hAnsi="Times New Roman"/>
                <w:b/>
                <w:sz w:val="28"/>
                <w:szCs w:val="28"/>
              </w:rPr>
              <w:t>Внимание! Во избежание засорения головки распылителя рекомендуется по окончании работы перевернуть баллон вверх дном и распылять до тех пор, пока не станет поступать чистый газ.</w:t>
            </w:r>
            <w:r w:rsidRPr="00314B8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0C0025" w:rsidRPr="00314B81" w:rsidRDefault="000C0025" w:rsidP="00FA0CF0">
            <w:pPr>
              <w:rPr>
                <w:bCs/>
                <w:sz w:val="28"/>
                <w:szCs w:val="28"/>
              </w:rPr>
            </w:pPr>
            <w:r w:rsidRPr="00314B8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Содержимое под давлением. Беречь от попадания прямых солнечных лучей и не </w:t>
            </w:r>
            <w:proofErr w:type="gramStart"/>
            <w:r w:rsidRPr="00314B81">
              <w:rPr>
                <w:rFonts w:ascii="Times New Roman" w:hAnsi="Times New Roman" w:cs="Times New Roman"/>
                <w:bCs/>
                <w:sz w:val="28"/>
                <w:szCs w:val="28"/>
              </w:rPr>
              <w:t>нагревать выше +40 °С. Не вскрывать</w:t>
            </w:r>
            <w:proofErr w:type="gramEnd"/>
            <w:r w:rsidRPr="00314B8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не сжигать после использования. Не вдыхать испарения. Огнеопасно! Не курить во время использования. Беречь от детей! Использовать по назначению</w:t>
            </w:r>
            <w:r w:rsidRPr="00314B81">
              <w:rPr>
                <w:bCs/>
                <w:sz w:val="28"/>
                <w:szCs w:val="28"/>
              </w:rPr>
              <w:t>.</w:t>
            </w:r>
          </w:p>
          <w:p w:rsidR="000C0025" w:rsidRPr="00314B81" w:rsidRDefault="000C0025" w:rsidP="00FA0CF0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4B81">
              <w:rPr>
                <w:rFonts w:ascii="Times New Roman" w:hAnsi="Times New Roman"/>
                <w:bCs/>
                <w:sz w:val="28"/>
                <w:szCs w:val="28"/>
              </w:rPr>
              <w:t xml:space="preserve">Состав использовать в хорошо проветриваемом посещении. Обязательно применять средства индивидуальной защиты органов зрения (очки), дыхания (респиратор) и кожи (перчатки). При попадании на незащищенные участки тела, состав можно смыть при помощи воды с мылом или растворителя (например, </w:t>
            </w:r>
            <w:proofErr w:type="spellStart"/>
            <w:r w:rsidRPr="00314B81">
              <w:rPr>
                <w:rFonts w:ascii="Times New Roman" w:hAnsi="Times New Roman"/>
                <w:bCs/>
                <w:sz w:val="28"/>
                <w:szCs w:val="28"/>
              </w:rPr>
              <w:t>уайт-спиритом</w:t>
            </w:r>
            <w:proofErr w:type="spellEnd"/>
            <w:r w:rsidRPr="00314B81">
              <w:rPr>
                <w:rFonts w:ascii="Times New Roman" w:hAnsi="Times New Roman"/>
                <w:bCs/>
                <w:sz w:val="28"/>
                <w:szCs w:val="28"/>
              </w:rPr>
              <w:t>). При попадании в глаза тщательно промыть их чистой водой, при необходимости обратиться к врачу.</w:t>
            </w:r>
          </w:p>
        </w:tc>
      </w:tr>
      <w:tr w:rsidR="000C0025" w:rsidRPr="008F07E4" w:rsidTr="00FA0CF0">
        <w:tc>
          <w:tcPr>
            <w:tcW w:w="2943" w:type="dxa"/>
          </w:tcPr>
          <w:p w:rsidR="000C0025" w:rsidRPr="00800E94" w:rsidRDefault="000C0025" w:rsidP="00FA0CF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0C0025" w:rsidRPr="00314B81" w:rsidRDefault="000C0025" w:rsidP="00FA0C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4B81">
              <w:rPr>
                <w:rFonts w:ascii="Times New Roman" w:hAnsi="Times New Roman" w:cs="Times New Roman"/>
                <w:sz w:val="28"/>
                <w:szCs w:val="28"/>
              </w:rPr>
              <w:t>Перед нанесением эмали необходимо зачистить от ржавчины, обезжирить и высушить поверхность.</w:t>
            </w:r>
          </w:p>
          <w:p w:rsidR="000C0025" w:rsidRPr="00314B81" w:rsidRDefault="000C0025" w:rsidP="00FA0C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4B81">
              <w:rPr>
                <w:rFonts w:ascii="Times New Roman" w:hAnsi="Times New Roman" w:cs="Times New Roman"/>
                <w:sz w:val="28"/>
                <w:szCs w:val="28"/>
              </w:rPr>
              <w:t>Во избежание попадания следов эмали на поверхности, не подверженные окраске, рекомендуется защищать их, например, малярным скотчем.</w:t>
            </w:r>
          </w:p>
          <w:p w:rsidR="000C0025" w:rsidRPr="00314B81" w:rsidRDefault="000C0025" w:rsidP="00FA0C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4B81">
              <w:rPr>
                <w:rFonts w:ascii="Times New Roman" w:hAnsi="Times New Roman" w:cs="Times New Roman"/>
                <w:sz w:val="28"/>
                <w:szCs w:val="28"/>
              </w:rPr>
              <w:t>Температура нанесения не ниже +10 °С.</w:t>
            </w:r>
          </w:p>
          <w:p w:rsidR="000C0025" w:rsidRPr="00314B81" w:rsidRDefault="000C0025" w:rsidP="00FA0C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4B81">
              <w:rPr>
                <w:rFonts w:ascii="Times New Roman" w:hAnsi="Times New Roman" w:cs="Times New Roman"/>
                <w:sz w:val="28"/>
                <w:szCs w:val="28"/>
              </w:rPr>
              <w:t>Энергично встряхнуть баллон перед использованием в течение 2-3 мин.</w:t>
            </w:r>
          </w:p>
          <w:p w:rsidR="000C0025" w:rsidRPr="00314B81" w:rsidRDefault="000C0025" w:rsidP="00FA0C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4B81">
              <w:rPr>
                <w:rFonts w:ascii="Times New Roman" w:hAnsi="Times New Roman" w:cs="Times New Roman"/>
                <w:sz w:val="28"/>
                <w:szCs w:val="28"/>
              </w:rPr>
              <w:t>Эмаль рекомендуется наносить с расстояния 25-30 см в 2-3 слоя с промежуточными сушками 10-15 минут.</w:t>
            </w:r>
          </w:p>
          <w:p w:rsidR="000C0025" w:rsidRPr="00314B81" w:rsidRDefault="000C0025" w:rsidP="00FA0C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4B81">
              <w:rPr>
                <w:rFonts w:ascii="Times New Roman" w:hAnsi="Times New Roman" w:cs="Times New Roman"/>
                <w:sz w:val="28"/>
                <w:szCs w:val="28"/>
              </w:rPr>
              <w:t>Во время нанесения состава рекомендуется периодически встряхивать баллон.</w:t>
            </w:r>
          </w:p>
          <w:p w:rsidR="000C0025" w:rsidRPr="00314B81" w:rsidRDefault="000C0025" w:rsidP="00FA0C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4B81">
              <w:rPr>
                <w:rFonts w:ascii="Times New Roman" w:hAnsi="Times New Roman" w:cs="Times New Roman"/>
                <w:sz w:val="28"/>
                <w:szCs w:val="28"/>
              </w:rPr>
              <w:t>Время высыхания «на отлип» при температуре +20</w:t>
            </w:r>
            <w:proofErr w:type="gramStart"/>
            <w:r w:rsidRPr="00314B81">
              <w:rPr>
                <w:rFonts w:ascii="Times New Roman" w:hAnsi="Times New Roman" w:cs="Times New Roman"/>
                <w:sz w:val="28"/>
                <w:szCs w:val="28"/>
              </w:rPr>
              <w:t xml:space="preserve"> °С</w:t>
            </w:r>
            <w:proofErr w:type="gramEnd"/>
            <w:r w:rsidRPr="00314B81">
              <w:rPr>
                <w:rFonts w:ascii="Times New Roman" w:hAnsi="Times New Roman" w:cs="Times New Roman"/>
                <w:sz w:val="28"/>
                <w:szCs w:val="28"/>
              </w:rPr>
              <w:t xml:space="preserve"> составляет не менее 40 мин.</w:t>
            </w:r>
          </w:p>
          <w:p w:rsidR="000C0025" w:rsidRPr="00EA443A" w:rsidRDefault="000C0025" w:rsidP="00FA0C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4B81">
              <w:rPr>
                <w:rFonts w:ascii="Times New Roman" w:hAnsi="Times New Roman" w:cs="Times New Roman"/>
                <w:sz w:val="28"/>
                <w:szCs w:val="28"/>
              </w:rPr>
              <w:t>Полное время высыхания при температуре + 20</w:t>
            </w:r>
            <w:proofErr w:type="gramStart"/>
            <w:r w:rsidRPr="00314B81">
              <w:rPr>
                <w:rFonts w:ascii="Times New Roman" w:hAnsi="Times New Roman" w:cs="Times New Roman"/>
                <w:sz w:val="28"/>
                <w:szCs w:val="28"/>
              </w:rPr>
              <w:t xml:space="preserve"> °С</w:t>
            </w:r>
            <w:proofErr w:type="gramEnd"/>
            <w:r w:rsidRPr="00314B81">
              <w:rPr>
                <w:rFonts w:ascii="Times New Roman" w:hAnsi="Times New Roman" w:cs="Times New Roman"/>
                <w:sz w:val="28"/>
                <w:szCs w:val="28"/>
              </w:rPr>
              <w:t xml:space="preserve"> – не менее 5 часов.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2468A9" w:rsidTr="002468A9">
        <w:tc>
          <w:tcPr>
            <w:tcW w:w="9571" w:type="dxa"/>
          </w:tcPr>
          <w:p w:rsidR="002468A9" w:rsidRDefault="002468A9" w:rsidP="002468A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2468A9" w:rsidRPr="00FC35E4" w:rsidRDefault="002468A9" w:rsidP="002468A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2468A9" w:rsidRPr="00FC35E4" w:rsidRDefault="002468A9" w:rsidP="002468A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ИНФОРМАЦИИ.</w:t>
            </w:r>
          </w:p>
          <w:p w:rsidR="002468A9" w:rsidRDefault="002468A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D17103">
      <w:footerReference w:type="default" r:id="rId16"/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2C0D" w:rsidRDefault="00352C0D" w:rsidP="00D82147">
      <w:pPr>
        <w:spacing w:after="0" w:line="240" w:lineRule="auto"/>
      </w:pPr>
      <w:r>
        <w:separator/>
      </w:r>
    </w:p>
  </w:endnote>
  <w:endnote w:type="continuationSeparator" w:id="1">
    <w:p w:rsidR="00352C0D" w:rsidRDefault="00352C0D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352C0D" w:rsidRDefault="0055555D">
        <w:pPr>
          <w:pStyle w:val="a9"/>
          <w:jc w:val="right"/>
        </w:pPr>
        <w:fldSimple w:instr=" PAGE   \* MERGEFORMAT ">
          <w:r w:rsidR="000569C6">
            <w:rPr>
              <w:noProof/>
            </w:rPr>
            <w:t>4</w:t>
          </w:r>
        </w:fldSimple>
      </w:p>
    </w:sdtContent>
  </w:sdt>
  <w:p w:rsidR="00352C0D" w:rsidRDefault="00352C0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2C0D" w:rsidRDefault="00352C0D" w:rsidP="00D82147">
      <w:pPr>
        <w:spacing w:after="0" w:line="240" w:lineRule="auto"/>
      </w:pPr>
      <w:r>
        <w:separator/>
      </w:r>
    </w:p>
  </w:footnote>
  <w:footnote w:type="continuationSeparator" w:id="1">
    <w:p w:rsidR="00352C0D" w:rsidRDefault="00352C0D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B42C8"/>
    <w:multiLevelType w:val="hybridMultilevel"/>
    <w:tmpl w:val="6302C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A92317"/>
    <w:multiLevelType w:val="hybridMultilevel"/>
    <w:tmpl w:val="F1D8A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625AA4"/>
    <w:multiLevelType w:val="hybridMultilevel"/>
    <w:tmpl w:val="DBF86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569C6"/>
    <w:rsid w:val="00096BDC"/>
    <w:rsid w:val="000B2AAF"/>
    <w:rsid w:val="000C0025"/>
    <w:rsid w:val="00117AD0"/>
    <w:rsid w:val="00162F0E"/>
    <w:rsid w:val="00192E7D"/>
    <w:rsid w:val="001A4892"/>
    <w:rsid w:val="001D7FCC"/>
    <w:rsid w:val="002123C3"/>
    <w:rsid w:val="00237D7D"/>
    <w:rsid w:val="00241A8A"/>
    <w:rsid w:val="00243A36"/>
    <w:rsid w:val="002468A9"/>
    <w:rsid w:val="00277BCB"/>
    <w:rsid w:val="002B1570"/>
    <w:rsid w:val="00336097"/>
    <w:rsid w:val="00351472"/>
    <w:rsid w:val="00352C0D"/>
    <w:rsid w:val="00357748"/>
    <w:rsid w:val="00374556"/>
    <w:rsid w:val="003779F5"/>
    <w:rsid w:val="003972DE"/>
    <w:rsid w:val="003E15A1"/>
    <w:rsid w:val="0040232E"/>
    <w:rsid w:val="00413993"/>
    <w:rsid w:val="004332CE"/>
    <w:rsid w:val="00445081"/>
    <w:rsid w:val="004757DB"/>
    <w:rsid w:val="004854CB"/>
    <w:rsid w:val="004A33F8"/>
    <w:rsid w:val="004A696E"/>
    <w:rsid w:val="004A7A6C"/>
    <w:rsid w:val="004D732E"/>
    <w:rsid w:val="00501521"/>
    <w:rsid w:val="00530BAC"/>
    <w:rsid w:val="00531538"/>
    <w:rsid w:val="00550D4D"/>
    <w:rsid w:val="0055555D"/>
    <w:rsid w:val="00556427"/>
    <w:rsid w:val="00575A91"/>
    <w:rsid w:val="005B46C5"/>
    <w:rsid w:val="005C35B4"/>
    <w:rsid w:val="005E4039"/>
    <w:rsid w:val="005E747C"/>
    <w:rsid w:val="005F12BA"/>
    <w:rsid w:val="00675DD1"/>
    <w:rsid w:val="006D1E41"/>
    <w:rsid w:val="006E5777"/>
    <w:rsid w:val="006F7D32"/>
    <w:rsid w:val="007348C4"/>
    <w:rsid w:val="00755E9C"/>
    <w:rsid w:val="007C23E2"/>
    <w:rsid w:val="007F068F"/>
    <w:rsid w:val="007F6CB4"/>
    <w:rsid w:val="00800E94"/>
    <w:rsid w:val="00823949"/>
    <w:rsid w:val="00834B89"/>
    <w:rsid w:val="008674D4"/>
    <w:rsid w:val="008D508A"/>
    <w:rsid w:val="008E49E6"/>
    <w:rsid w:val="00910DAE"/>
    <w:rsid w:val="00912625"/>
    <w:rsid w:val="009317ED"/>
    <w:rsid w:val="009378E0"/>
    <w:rsid w:val="00980D01"/>
    <w:rsid w:val="009954B8"/>
    <w:rsid w:val="009A438E"/>
    <w:rsid w:val="009A7ACE"/>
    <w:rsid w:val="009B605C"/>
    <w:rsid w:val="009E4F78"/>
    <w:rsid w:val="009F11F2"/>
    <w:rsid w:val="00A20025"/>
    <w:rsid w:val="00A23B85"/>
    <w:rsid w:val="00A250D7"/>
    <w:rsid w:val="00A44F02"/>
    <w:rsid w:val="00A51024"/>
    <w:rsid w:val="00A70BE6"/>
    <w:rsid w:val="00A77BDD"/>
    <w:rsid w:val="00AA6022"/>
    <w:rsid w:val="00AB3163"/>
    <w:rsid w:val="00AE7508"/>
    <w:rsid w:val="00B11397"/>
    <w:rsid w:val="00B37880"/>
    <w:rsid w:val="00B74B96"/>
    <w:rsid w:val="00B86934"/>
    <w:rsid w:val="00BA6940"/>
    <w:rsid w:val="00BE46A3"/>
    <w:rsid w:val="00BF74C2"/>
    <w:rsid w:val="00C050EF"/>
    <w:rsid w:val="00C06601"/>
    <w:rsid w:val="00C12607"/>
    <w:rsid w:val="00C27459"/>
    <w:rsid w:val="00CB3EC2"/>
    <w:rsid w:val="00D13811"/>
    <w:rsid w:val="00D17103"/>
    <w:rsid w:val="00D21C67"/>
    <w:rsid w:val="00D463A6"/>
    <w:rsid w:val="00D7283D"/>
    <w:rsid w:val="00D82147"/>
    <w:rsid w:val="00D931AF"/>
    <w:rsid w:val="00DB2745"/>
    <w:rsid w:val="00E24F66"/>
    <w:rsid w:val="00E31BA8"/>
    <w:rsid w:val="00E774FC"/>
    <w:rsid w:val="00E967C3"/>
    <w:rsid w:val="00EA443A"/>
    <w:rsid w:val="00EC27A4"/>
    <w:rsid w:val="00F003A9"/>
    <w:rsid w:val="00F03A53"/>
    <w:rsid w:val="00F31637"/>
    <w:rsid w:val="00F57C21"/>
    <w:rsid w:val="00FA2281"/>
    <w:rsid w:val="00FC389C"/>
    <w:rsid w:val="00FE7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AD5C52-6474-4F21-AF08-923F96FA8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17</Pages>
  <Words>3689</Words>
  <Characters>21032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Tk</cp:lastModifiedBy>
  <cp:revision>8</cp:revision>
  <cp:lastPrinted>2015-01-20T13:11:00Z</cp:lastPrinted>
  <dcterms:created xsi:type="dcterms:W3CDTF">2016-03-25T12:19:00Z</dcterms:created>
  <dcterms:modified xsi:type="dcterms:W3CDTF">2017-05-04T08:50:00Z</dcterms:modified>
</cp:coreProperties>
</file>