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E4" w:rsidRDefault="00024915">
      <w:pPr>
        <w:spacing w:after="409" w:line="228" w:lineRule="auto"/>
        <w:ind w:left="773" w:hanging="667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67056</wp:posOffset>
            </wp:positionH>
            <wp:positionV relativeFrom="paragraph">
              <wp:posOffset>-43393</wp:posOffset>
            </wp:positionV>
            <wp:extent cx="664464" cy="588432"/>
            <wp:effectExtent l="0" t="0" r="0" b="0"/>
            <wp:wrapSquare wrapText="bothSides"/>
            <wp:docPr id="3081" name="Picture 3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30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588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ЕВРАЗИЙСКИЙ ЭКОНОМИЧЕСКИЙ СОЮЗ ДЕКЛАРАЦИЯ О СООТВЕТСТВИИ</w:t>
      </w:r>
    </w:p>
    <w:p w:rsidR="006720E4" w:rsidRDefault="00024915">
      <w:pPr>
        <w:ind w:left="14"/>
      </w:pPr>
      <w:r>
        <w:t>Заявитель Общество с ограниченной ответственностью «Ай-Эф-Си-Джи Рус», (уполномоченное изготовителем лицо на основании договора 175 от 17.12.2018 г.).</w:t>
      </w:r>
    </w:p>
    <w:p w:rsidR="006720E4" w:rsidRDefault="00024915">
      <w:pPr>
        <w:spacing w:after="47" w:line="259" w:lineRule="auto"/>
        <w:ind w:left="2736" w:firstLine="0"/>
        <w:jc w:val="left"/>
      </w:pPr>
      <w:r>
        <w:rPr>
          <w:noProof/>
        </w:rPr>
        <w:drawing>
          <wp:inline distT="0" distB="0" distL="0" distR="0">
            <wp:extent cx="374904" cy="3049"/>
            <wp:effectExtent l="0" t="0" r="0" b="0"/>
            <wp:docPr id="3082" name="Picture 3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3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E4" w:rsidRDefault="00024915">
      <w:pPr>
        <w:ind w:left="14"/>
      </w:pPr>
      <w:r>
        <w:t xml:space="preserve">Место нахождения и адрес места осуществления деятельности: 143441, Российская Федерация, Московская область, Красногорский район, почтовое отделение </w:t>
      </w:r>
      <w:proofErr w:type="spellStart"/>
      <w:r>
        <w:t>Путилково</w:t>
      </w:r>
      <w:proofErr w:type="spellEnd"/>
      <w:r>
        <w:t xml:space="preserve">, улица 69 км МКАД, </w:t>
      </w:r>
      <w:proofErr w:type="spellStart"/>
      <w:r>
        <w:t>офисно</w:t>
      </w:r>
      <w:proofErr w:type="spellEnd"/>
      <w:r>
        <w:t>-общественный комплекс ЗАО ”</w:t>
      </w:r>
      <w:proofErr w:type="spellStart"/>
      <w:r>
        <w:t>Гринвуд</w:t>
      </w:r>
      <w:proofErr w:type="spellEnd"/>
      <w:r>
        <w:t>”, строение 9, помещение 155.</w:t>
      </w:r>
    </w:p>
    <w:p w:rsidR="006720E4" w:rsidRDefault="00024915">
      <w:pPr>
        <w:ind w:left="1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1182624</wp:posOffset>
                </wp:positionH>
                <wp:positionV relativeFrom="paragraph">
                  <wp:posOffset>280576</wp:posOffset>
                </wp:positionV>
                <wp:extent cx="5803393" cy="6098"/>
                <wp:effectExtent l="0" t="0" r="0" b="0"/>
                <wp:wrapSquare wrapText="bothSides"/>
                <wp:docPr id="5911" name="Group 5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393" cy="6098"/>
                          <a:chOff x="0" y="0"/>
                          <a:chExt cx="5803393" cy="6098"/>
                        </a:xfrm>
                      </wpg:grpSpPr>
                      <wps:wsp>
                        <wps:cNvPr id="5910" name="Shape 5910"/>
                        <wps:cNvSpPr/>
                        <wps:spPr>
                          <a:xfrm>
                            <a:off x="0" y="0"/>
                            <a:ext cx="5803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393" h="6098">
                                <a:moveTo>
                                  <a:pt x="0" y="3049"/>
                                </a:moveTo>
                                <a:lnTo>
                                  <a:pt x="580339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5911" style="width:456.96pt;height:0.480133pt;position:absolute;mso-position-horizontal-relative:text;mso-position-horizontal:absolute;margin-left:93.12pt;mso-position-vertical-relative:text;margin-top:22.0926pt;" coordsize="58033,60">
                <v:shape id="Shape 5910" style="position:absolute;width:58033;height:60;left:0;top:0;" coordsize="5803393,6098" path="m0,3049l5803393,3049">
                  <v:stroke weight="0.48013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Основной государственный регистрационный номер: 1 117746320636, телефон: 8(495)544-59-00, адрес электронной почты: mail@ifcg.ru в лице генерального директора Калинина Вячеслава Алексеевича</w:t>
      </w:r>
    </w:p>
    <w:p w:rsidR="006720E4" w:rsidRDefault="00024915">
      <w:pPr>
        <w:spacing w:after="35" w:line="259" w:lineRule="auto"/>
        <w:ind w:left="-110" w:right="-11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7059168" cy="6097"/>
                <wp:effectExtent l="0" t="0" r="0" b="0"/>
                <wp:docPr id="5913" name="Group 5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168" cy="6097"/>
                          <a:chOff x="0" y="0"/>
                          <a:chExt cx="7059168" cy="6097"/>
                        </a:xfrm>
                      </wpg:grpSpPr>
                      <wps:wsp>
                        <wps:cNvPr id="5912" name="Shape 5912"/>
                        <wps:cNvSpPr/>
                        <wps:spPr>
                          <a:xfrm>
                            <a:off x="0" y="0"/>
                            <a:ext cx="705916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9168" h="6097">
                                <a:moveTo>
                                  <a:pt x="0" y="3049"/>
                                </a:moveTo>
                                <a:lnTo>
                                  <a:pt x="705916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5913" style="width:555.84pt;height:0.480118pt;mso-position-horizontal-relative:char;mso-position-vertical-relative:line" coordsize="70591,60">
                <v:shape id="Shape 5912" style="position:absolute;width:70591;height:60;left:0;top:0;" coordsize="7059168,6097" path="m0,3049l7059168,3049">
                  <v:stroke weight="0.4801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720E4" w:rsidRDefault="00024915">
      <w:pPr>
        <w:spacing w:after="5" w:line="251" w:lineRule="auto"/>
        <w:ind w:left="9" w:right="-20" w:hanging="10"/>
        <w:jc w:val="left"/>
      </w:pPr>
      <w:r>
        <w:t>заявляет, что Устройства хранения данных: карты памяти &lt;&lt;</w:t>
      </w:r>
      <w:bookmarkStart w:id="0" w:name="_GoBack"/>
      <w:bookmarkEnd w:id="0"/>
      <w:proofErr w:type="spellStart"/>
      <w:r>
        <w:t>Micro</w:t>
      </w:r>
      <w:proofErr w:type="spellEnd"/>
      <w:r>
        <w:t xml:space="preserve"> SD </w:t>
      </w:r>
      <w:proofErr w:type="spellStart"/>
      <w:r>
        <w:t>Card</w:t>
      </w:r>
      <w:proofErr w:type="spellEnd"/>
      <w:r>
        <w:t xml:space="preserve"> », товарный знак «</w:t>
      </w:r>
      <w:proofErr w:type="spellStart"/>
      <w:r>
        <w:t>SanDisk</w:t>
      </w:r>
      <w:proofErr w:type="spellEnd"/>
      <w:r>
        <w:t xml:space="preserve">», модели: SDSQXA16AN-x, SDSQXA13AN-x, SDSQXBZ-x, SDSQXNE-x, SDSQUAR-x, SDSQXAO-x, SDSDQXL-x,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954" name="Picture 2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" name="Picture 29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SDSQXVF-x, SDSQXAF-x, SDSQUAM-x, SDSQXPJ-x, SDSQXCZ-x, SDSQXCY-x, SDSQXAT-x, SDSDQM-x, SDSQXAO-x, SDSQXA2-x, SDSQXA 1-х, SDSQUNS-x, SDSDQL-x, SDSQXBO-x, SDSDQAF4-x. х - объем карты памяти (166, 326, 646, 1286, 2566, 4006).</w:t>
      </w:r>
    </w:p>
    <w:p w:rsidR="006720E4" w:rsidRDefault="00024915">
      <w:pPr>
        <w:spacing w:after="0" w:line="240" w:lineRule="auto"/>
        <w:ind w:left="0" w:firstLine="5"/>
        <w:jc w:val="left"/>
      </w:pPr>
      <w:r>
        <w:rPr>
          <w:u w:val="single" w:color="000000"/>
        </w:rPr>
        <w:t xml:space="preserve">Продукция изготовлена в соответствии с требованиями Директивы 2014/30/EU «Электромагнитная совместимость» </w:t>
      </w:r>
      <w:r>
        <w:t>Изготовитель «</w:t>
      </w:r>
      <w:proofErr w:type="spellStart"/>
      <w:r>
        <w:t>Western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, </w:t>
      </w:r>
      <w:proofErr w:type="spellStart"/>
      <w:r>
        <w:t>Inc</w:t>
      </w:r>
      <w:proofErr w:type="spellEnd"/>
      <w:r>
        <w:t>.»</w:t>
      </w:r>
    </w:p>
    <w:p w:rsidR="006720E4" w:rsidRDefault="00024915">
      <w:pPr>
        <w:ind w:left="14" w:right="302"/>
      </w:pPr>
      <w:r>
        <w:t xml:space="preserve">Место нахождения и адрес места осуществления деятельности по изготовлению продукции: Соединенные Штаты Америки, 5601 </w:t>
      </w:r>
      <w:proofErr w:type="spellStart"/>
      <w:r>
        <w:t>Great</w:t>
      </w:r>
      <w:proofErr w:type="spellEnd"/>
      <w:r>
        <w:t xml:space="preserve"> 0aks </w:t>
      </w:r>
      <w:proofErr w:type="spellStart"/>
      <w:r>
        <w:t>Parkway</w:t>
      </w:r>
      <w:proofErr w:type="spellEnd"/>
      <w:r>
        <w:t xml:space="preserve">, </w:t>
      </w:r>
      <w:proofErr w:type="spellStart"/>
      <w:r>
        <w:t>San</w:t>
      </w:r>
      <w:proofErr w:type="spellEnd"/>
      <w:r>
        <w:t xml:space="preserve"> </w:t>
      </w:r>
      <w:proofErr w:type="spellStart"/>
      <w:r>
        <w:t>Jose</w:t>
      </w:r>
      <w:proofErr w:type="spellEnd"/>
      <w:r>
        <w:t>, СА 95119.</w:t>
      </w:r>
    </w:p>
    <w:p w:rsidR="006720E4" w:rsidRPr="00DA7FB2" w:rsidRDefault="00024915">
      <w:pPr>
        <w:ind w:left="14"/>
        <w:rPr>
          <w:lang w:val="en-US"/>
        </w:rPr>
      </w:pPr>
      <w:r>
        <w:t>Филиалы</w:t>
      </w:r>
      <w:r w:rsidRPr="00DA7FB2">
        <w:rPr>
          <w:lang w:val="en-US"/>
        </w:rPr>
        <w:t xml:space="preserve"> </w:t>
      </w:r>
      <w:r>
        <w:t>изготовителя</w:t>
      </w:r>
      <w:r w:rsidRPr="00DA7FB2">
        <w:rPr>
          <w:lang w:val="en-US"/>
        </w:rPr>
        <w:t>:</w:t>
      </w:r>
    </w:p>
    <w:p w:rsidR="006720E4" w:rsidRPr="00DA7FB2" w:rsidRDefault="00024915">
      <w:pPr>
        <w:ind w:left="14"/>
        <w:rPr>
          <w:lang w:val="en-US"/>
        </w:rPr>
      </w:pPr>
      <w:r w:rsidRPr="00DA7FB2">
        <w:rPr>
          <w:lang w:val="en-US"/>
        </w:rPr>
        <w:t xml:space="preserve">«SanDisk Semiconductor Shanghai </w:t>
      </w:r>
      <w:r>
        <w:t>Со</w:t>
      </w:r>
      <w:r w:rsidRPr="00DA7FB2">
        <w:rPr>
          <w:lang w:val="en-US"/>
        </w:rPr>
        <w:t>. Ltd.»</w:t>
      </w:r>
    </w:p>
    <w:p w:rsidR="006720E4" w:rsidRDefault="00024915">
      <w:pPr>
        <w:ind w:left="14" w:right="2669"/>
      </w:pPr>
      <w:r>
        <w:t xml:space="preserve">Адрес: </w:t>
      </w:r>
      <w:proofErr w:type="spellStart"/>
      <w:r>
        <w:t>No</w:t>
      </w:r>
      <w:proofErr w:type="spellEnd"/>
      <w:r>
        <w:t xml:space="preserve">. 388, </w:t>
      </w:r>
      <w:proofErr w:type="spellStart"/>
      <w:r>
        <w:t>Jiang</w:t>
      </w:r>
      <w:proofErr w:type="spellEnd"/>
      <w:r>
        <w:t xml:space="preserve"> </w:t>
      </w:r>
      <w:proofErr w:type="spellStart"/>
      <w:r>
        <w:t>Chuan</w:t>
      </w:r>
      <w:proofErr w:type="spellEnd"/>
      <w:r>
        <w:t xml:space="preserve">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Minhang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Shanghai</w:t>
      </w:r>
      <w:proofErr w:type="spellEnd"/>
      <w:r>
        <w:t xml:space="preserve"> 200241, Китай. «</w:t>
      </w:r>
      <w:proofErr w:type="spellStart"/>
      <w:r>
        <w:t>SanDisk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Malaysia</w:t>
      </w:r>
      <w:proofErr w:type="spellEnd"/>
      <w:r>
        <w:t xml:space="preserve">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  <w:r>
        <w:t>.»</w:t>
      </w:r>
    </w:p>
    <w:p w:rsidR="006720E4" w:rsidRDefault="00024915">
      <w:pPr>
        <w:ind w:left="14"/>
      </w:pPr>
      <w:r>
        <w:t xml:space="preserve">Адрес: </w:t>
      </w:r>
      <w:proofErr w:type="spellStart"/>
      <w:r>
        <w:t>Plot</w:t>
      </w:r>
      <w:proofErr w:type="spellEnd"/>
      <w:r>
        <w:t xml:space="preserve"> 301 А, </w:t>
      </w:r>
      <w:proofErr w:type="spellStart"/>
      <w:r>
        <w:t>Persiaran</w:t>
      </w:r>
      <w:proofErr w:type="spellEnd"/>
      <w:r>
        <w:t xml:space="preserve"> </w:t>
      </w:r>
      <w:proofErr w:type="spellStart"/>
      <w:r>
        <w:t>Cassia</w:t>
      </w:r>
      <w:proofErr w:type="spellEnd"/>
      <w:r>
        <w:t xml:space="preserve"> </w:t>
      </w:r>
      <w:proofErr w:type="spellStart"/>
      <w:r>
        <w:t>Selatan</w:t>
      </w:r>
      <w:proofErr w:type="spellEnd"/>
      <w:r>
        <w:t xml:space="preserve"> 1, </w:t>
      </w:r>
      <w:proofErr w:type="spellStart"/>
      <w:r>
        <w:t>Татап</w:t>
      </w:r>
      <w:proofErr w:type="spellEnd"/>
      <w:r>
        <w:t xml:space="preserve"> </w:t>
      </w:r>
      <w:proofErr w:type="spellStart"/>
      <w:r>
        <w:t>Perindustrian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 </w:t>
      </w:r>
      <w:proofErr w:type="spellStart"/>
      <w:r>
        <w:t>kawan,Mk</w:t>
      </w:r>
      <w:proofErr w:type="spellEnd"/>
      <w:r>
        <w:t xml:space="preserve">. 13, </w:t>
      </w:r>
      <w:proofErr w:type="spellStart"/>
      <w:r>
        <w:t>Seberang</w:t>
      </w:r>
      <w:proofErr w:type="spellEnd"/>
      <w:r>
        <w:t xml:space="preserve"> </w:t>
      </w:r>
      <w:proofErr w:type="spellStart"/>
      <w:r>
        <w:t>Perai</w:t>
      </w:r>
      <w:proofErr w:type="spellEnd"/>
      <w:r>
        <w:t xml:space="preserve"> </w:t>
      </w:r>
      <w:proofErr w:type="spellStart"/>
      <w:r>
        <w:t>Selatan</w:t>
      </w:r>
      <w:proofErr w:type="spellEnd"/>
      <w:r>
        <w:t>-</w:t>
      </w:r>
    </w:p>
    <w:p w:rsidR="006720E4" w:rsidRDefault="00024915">
      <w:pPr>
        <w:ind w:left="14"/>
      </w:pPr>
      <w:proofErr w:type="spellStart"/>
      <w:r>
        <w:t>Penang</w:t>
      </w:r>
      <w:proofErr w:type="spellEnd"/>
      <w:r>
        <w:t xml:space="preserve"> 14100, Малайзия.</w:t>
      </w:r>
    </w:p>
    <w:p w:rsidR="006720E4" w:rsidRDefault="00024915">
      <w:pPr>
        <w:ind w:left="14"/>
      </w:pPr>
      <w:r>
        <w:t>«</w:t>
      </w:r>
      <w:proofErr w:type="spellStart"/>
      <w:r>
        <w:t>Western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, </w:t>
      </w:r>
      <w:proofErr w:type="spellStart"/>
      <w:r>
        <w:t>Inc</w:t>
      </w:r>
      <w:proofErr w:type="spellEnd"/>
      <w:r>
        <w:t>.»</w:t>
      </w:r>
    </w:p>
    <w:p w:rsidR="006720E4" w:rsidRDefault="00024915">
      <w:pPr>
        <w:ind w:left="14"/>
      </w:pPr>
      <w:r>
        <w:t xml:space="preserve">Адрес: 951 </w:t>
      </w:r>
      <w:proofErr w:type="spellStart"/>
      <w:r>
        <w:t>SanDisk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, </w:t>
      </w:r>
      <w:proofErr w:type="spellStart"/>
      <w:r>
        <w:t>Milpitas</w:t>
      </w:r>
      <w:proofErr w:type="spellEnd"/>
      <w:r>
        <w:t>, СА 95035-7933, Соединенные Штаты Америки.</w:t>
      </w:r>
    </w:p>
    <w:p w:rsidR="006720E4" w:rsidRDefault="00024915">
      <w:pPr>
        <w:ind w:left="14"/>
      </w:pPr>
      <w:r>
        <w:t>Код ТН ВЭД ЕАЭС 8523 51 100 0, серийный выпуск</w:t>
      </w:r>
    </w:p>
    <w:p w:rsidR="006720E4" w:rsidRDefault="00024915">
      <w:pPr>
        <w:spacing w:after="0" w:line="259" w:lineRule="auto"/>
        <w:ind w:left="19" w:hanging="10"/>
        <w:jc w:val="left"/>
      </w:pPr>
      <w:r>
        <w:rPr>
          <w:sz w:val="24"/>
        </w:rPr>
        <w:t>Соответствует требованиям</w:t>
      </w:r>
    </w:p>
    <w:p w:rsidR="006720E4" w:rsidRDefault="00024915">
      <w:pPr>
        <w:ind w:left="14"/>
      </w:pPr>
      <w:r>
        <w:t>Технического регламента Таможенного союза 020/2011 «Электромагнитная совместимость технических средств» Декларация о соответствии принята на основании</w:t>
      </w:r>
    </w:p>
    <w:p w:rsidR="006720E4" w:rsidRDefault="00024915">
      <w:pPr>
        <w:ind w:left="14" w:right="250"/>
      </w:pPr>
      <w:r>
        <w:t>Протокола испытаний № MWOTD-QM от 26.08.2019 г., выданного Испытательной лабораторией «</w:t>
      </w:r>
      <w:proofErr w:type="spellStart"/>
      <w:r>
        <w:t>ПромТехЛаб</w:t>
      </w:r>
      <w:proofErr w:type="spellEnd"/>
      <w:r>
        <w:t xml:space="preserve">», расположенной по адресу: 1 1 1621, город Москва, улица Большая </w:t>
      </w:r>
      <w:proofErr w:type="spellStart"/>
      <w:r>
        <w:t>Косинская</w:t>
      </w:r>
      <w:proofErr w:type="spellEnd"/>
      <w:r>
        <w:t>, дом 18Б, этаж 1. Аттестат аккредитации: РОСС RU.32093.О4КСЕО-ОО4.</w:t>
      </w:r>
    </w:p>
    <w:p w:rsidR="006720E4" w:rsidRDefault="00024915">
      <w:pPr>
        <w:ind w:left="14" w:right="504"/>
      </w:pPr>
      <w:r>
        <w:t>Протоколов испытаний от изготовителя: № З 1860763.001 от 26.03 2018 г., № 3 1861040.001 от 25.04.2018 г., № З 1861607,001 от 28.06.2018 г., № 31862199.001 от 28.06.2018 г., выданных испытательной лабораторией</w:t>
      </w:r>
      <w:r>
        <w:rPr>
          <w:noProof/>
        </w:rPr>
        <w:drawing>
          <wp:inline distT="0" distB="0" distL="0" distR="0">
            <wp:extent cx="344424" cy="100612"/>
            <wp:effectExtent l="0" t="0" r="0" b="0"/>
            <wp:docPr id="5902" name="Picture 5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" name="Picture 59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424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E4" w:rsidRDefault="00024915">
      <w:pPr>
        <w:ind w:left="14"/>
      </w:pPr>
      <w:proofErr w:type="spellStart"/>
      <w:r>
        <w:t>Rheinland</w:t>
      </w:r>
      <w:proofErr w:type="spellEnd"/>
      <w:r>
        <w:t xml:space="preserve"> </w:t>
      </w:r>
      <w:proofErr w:type="spellStart"/>
      <w:r>
        <w:t>ofNorth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, </w:t>
      </w:r>
      <w:proofErr w:type="spellStart"/>
      <w:r>
        <w:t>Inc</w:t>
      </w:r>
      <w:proofErr w:type="spellEnd"/>
      <w:r>
        <w:t xml:space="preserve">.», адрес: Соединенные Штаты Америки, 1279 </w:t>
      </w:r>
      <w:proofErr w:type="spellStart"/>
      <w:r>
        <w:t>Quarry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, </w:t>
      </w:r>
      <w:proofErr w:type="spellStart"/>
      <w:r>
        <w:t>Ste</w:t>
      </w:r>
      <w:proofErr w:type="spellEnd"/>
      <w:r>
        <w:t xml:space="preserve">. А </w:t>
      </w:r>
      <w:proofErr w:type="spellStart"/>
      <w:r>
        <w:t>Pleasanton</w:t>
      </w:r>
      <w:proofErr w:type="spellEnd"/>
      <w:r>
        <w:t>, СА</w:t>
      </w:r>
    </w:p>
    <w:p w:rsidR="006720E4" w:rsidRDefault="00024915">
      <w:pPr>
        <w:ind w:left="14"/>
      </w:pPr>
      <w:r>
        <w:t>94566.</w:t>
      </w:r>
    </w:p>
    <w:p w:rsidR="006720E4" w:rsidRDefault="00024915">
      <w:pPr>
        <w:ind w:left="14"/>
      </w:pPr>
      <w:r>
        <w:t>Схема декларирования: 1д</w:t>
      </w:r>
    </w:p>
    <w:p w:rsidR="006720E4" w:rsidRDefault="00024915">
      <w:pPr>
        <w:spacing w:after="35" w:line="259" w:lineRule="auto"/>
        <w:ind w:left="-91" w:right="-125" w:firstLine="0"/>
        <w:jc w:val="left"/>
      </w:pPr>
      <w:r>
        <w:rPr>
          <w:noProof/>
        </w:rPr>
        <w:drawing>
          <wp:inline distT="0" distB="0" distL="0" distR="0">
            <wp:extent cx="7056120" cy="24391"/>
            <wp:effectExtent l="0" t="0" r="0" b="0"/>
            <wp:docPr id="5904" name="Picture 5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" name="Picture 59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E4" w:rsidRDefault="00024915">
      <w:pPr>
        <w:spacing w:after="5" w:line="251" w:lineRule="auto"/>
        <w:ind w:left="9" w:right="-20" w:hanging="10"/>
        <w:jc w:val="left"/>
      </w:pPr>
      <w:r>
        <w:t>Дополнительная информация Требования ТР ТС 020/2011 ”Электромагнитная совместимость технических средств“ соблюдаются в результате применения на добровольной основе ГОСТ 30805.22-2013 (CISPR 22:2006), разделы 4-6. Совместимость технических средств электромагнитная. Оборудование информационных технологий. Радиопомехи индустриальные. Нормы и методы измерений; ГОСТ CISPR 24-2013, раздел 5. Совместимость технических средств электромагнитная. Оборудование информационных технологий. Устойчивость к электромагнитным помехам. Требования и методы испытаний. Срок службы указан изготовителем в документации на продукцию. Условия хранения стандартные при нормальных значениях климатических факторов внешней среды. Срок хранения изделия не установлен.</w:t>
      </w:r>
    </w:p>
    <w:p w:rsidR="006720E4" w:rsidRDefault="00024915">
      <w:pPr>
        <w:spacing w:after="0" w:line="259" w:lineRule="auto"/>
        <w:ind w:left="19" w:hanging="10"/>
        <w:jc w:val="left"/>
      </w:pPr>
      <w:r>
        <w:rPr>
          <w:sz w:val="24"/>
        </w:rPr>
        <w:t>Декларация о соответствии действительна с даты регистрации по 10.07.2022 включительно</w:t>
      </w:r>
    </w:p>
    <w:p w:rsidR="006720E4" w:rsidRDefault="00024915">
      <w:pPr>
        <w:spacing w:after="0" w:line="259" w:lineRule="auto"/>
        <w:ind w:left="-77" w:right="-139" w:firstLine="0"/>
        <w:jc w:val="left"/>
      </w:pPr>
      <w:r>
        <w:rPr>
          <w:noProof/>
        </w:rPr>
        <w:lastRenderedPageBreak/>
        <w:drawing>
          <wp:inline distT="0" distB="0" distL="0" distR="0">
            <wp:extent cx="7056121" cy="1637244"/>
            <wp:effectExtent l="0" t="0" r="0" b="0"/>
            <wp:docPr id="5908" name="Picture 5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" name="Picture 59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56121" cy="163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0E4">
      <w:pgSz w:w="11904" w:h="16838"/>
      <w:pgMar w:top="1440" w:right="509" w:bottom="451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E4"/>
    <w:rsid w:val="00024915"/>
    <w:rsid w:val="006720E4"/>
    <w:rsid w:val="00DA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2" w:lineRule="auto"/>
      <w:ind w:left="5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B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2" w:lineRule="auto"/>
      <w:ind w:left="5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B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Пташинская Татьяна</dc:creator>
  <cp:lastModifiedBy>Эйсмонт Елизавета Александровна</cp:lastModifiedBy>
  <cp:revision>2</cp:revision>
  <dcterms:created xsi:type="dcterms:W3CDTF">2022-02-14T10:36:00Z</dcterms:created>
  <dcterms:modified xsi:type="dcterms:W3CDTF">2022-02-14T10:36:00Z</dcterms:modified>
</cp:coreProperties>
</file>